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8FD" w:rsidRPr="00AD5AD2" w:rsidRDefault="00637B4E">
      <w:pPr>
        <w:pStyle w:val="Cmsor10"/>
        <w:keepNext/>
        <w:keepLines/>
        <w:shd w:val="clear" w:color="auto" w:fill="auto"/>
        <w:ind w:left="0" w:firstLine="0"/>
        <w:jc w:val="center"/>
        <w:rPr>
          <w:rFonts w:ascii="Book Antiqua" w:hAnsi="Book Antiqua"/>
          <w:sz w:val="21"/>
          <w:szCs w:val="21"/>
        </w:rPr>
      </w:pPr>
      <w:bookmarkStart w:id="0" w:name="bookmark0"/>
      <w:r w:rsidRPr="00AD5AD2">
        <w:rPr>
          <w:rFonts w:ascii="Book Antiqua" w:hAnsi="Book Antiqua"/>
          <w:sz w:val="21"/>
          <w:szCs w:val="21"/>
        </w:rPr>
        <w:t xml:space="preserve">HATÁSVIZSGÁLATI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>LAP</w:t>
      </w:r>
      <w:bookmarkEnd w:id="0"/>
    </w:p>
    <w:p w:rsidR="004C3CC6" w:rsidRPr="00AD5AD2" w:rsidRDefault="00170BD5" w:rsidP="004C3CC6">
      <w:pPr>
        <w:pStyle w:val="Szvegtrzs0"/>
        <w:spacing w:after="0" w:line="240" w:lineRule="auto"/>
        <w:jc w:val="center"/>
        <w:rPr>
          <w:rFonts w:ascii="Book Antiqua" w:hAnsi="Book Antiqua"/>
          <w:b/>
          <w:sz w:val="21"/>
          <w:szCs w:val="21"/>
        </w:rPr>
      </w:pPr>
      <w:bookmarkStart w:id="1" w:name="bookmark1"/>
      <w:r w:rsidRPr="00AD5AD2">
        <w:rPr>
          <w:rFonts w:ascii="Book Antiqua" w:hAnsi="Book Antiqua"/>
          <w:b/>
          <w:bCs/>
          <w:sz w:val="21"/>
          <w:szCs w:val="21"/>
        </w:rPr>
        <w:t>a 2024. évi pénzügyi terv végrehajtásáról</w:t>
      </w:r>
      <w:r w:rsidRPr="00AD5AD2">
        <w:rPr>
          <w:rFonts w:ascii="Book Antiqua" w:hAnsi="Book Antiqua"/>
          <w:b/>
          <w:bCs/>
          <w:sz w:val="21"/>
          <w:szCs w:val="21"/>
        </w:rPr>
        <w:t xml:space="preserve"> szóló </w:t>
      </w:r>
      <w:r w:rsidR="00637B4E" w:rsidRPr="00AD5AD2">
        <w:rPr>
          <w:rFonts w:ascii="Book Antiqua" w:hAnsi="Book Antiqua"/>
          <w:sz w:val="21"/>
          <w:szCs w:val="21"/>
        </w:rPr>
        <w:br/>
      </w:r>
      <w:r w:rsidRPr="00AD5AD2">
        <w:rPr>
          <w:rFonts w:ascii="Book Antiqua" w:hAnsi="Book Antiqua"/>
          <w:b/>
          <w:sz w:val="21"/>
          <w:szCs w:val="21"/>
          <w:lang w:eastAsia="en-US" w:bidi="en-US"/>
        </w:rPr>
        <w:t>……../2025. (IV….</w:t>
      </w:r>
      <w:r w:rsidR="00637B4E" w:rsidRPr="00AD5AD2">
        <w:rPr>
          <w:rFonts w:ascii="Book Antiqua" w:hAnsi="Book Antiqua"/>
          <w:b/>
          <w:sz w:val="21"/>
          <w:szCs w:val="21"/>
          <w:lang w:eastAsia="en-US" w:bidi="en-US"/>
        </w:rPr>
        <w:t xml:space="preserve">) </w:t>
      </w:r>
      <w:r w:rsidRPr="00AD5AD2">
        <w:rPr>
          <w:rFonts w:ascii="Book Antiqua" w:hAnsi="Book Antiqua"/>
          <w:b/>
          <w:sz w:val="21"/>
          <w:szCs w:val="21"/>
        </w:rPr>
        <w:t>önkormányzati rendelet</w:t>
      </w:r>
      <w:r w:rsidR="00637B4E" w:rsidRPr="00AD5AD2">
        <w:rPr>
          <w:rFonts w:ascii="Book Antiqua" w:hAnsi="Book Antiqua"/>
          <w:b/>
          <w:sz w:val="21"/>
          <w:szCs w:val="21"/>
        </w:rPr>
        <w:t>hez</w:t>
      </w:r>
      <w:bookmarkEnd w:id="1"/>
      <w:r w:rsidR="00521856" w:rsidRPr="00AD5AD2">
        <w:rPr>
          <w:rFonts w:ascii="Book Antiqua" w:hAnsi="Book Antiqua"/>
          <w:b/>
          <w:sz w:val="21"/>
          <w:szCs w:val="21"/>
        </w:rPr>
        <w:t xml:space="preserve"> </w:t>
      </w:r>
    </w:p>
    <w:p w:rsidR="00EC28FD" w:rsidRPr="00AD5AD2" w:rsidRDefault="00521856" w:rsidP="00521856">
      <w:pPr>
        <w:pStyle w:val="Szvegtrzs0"/>
        <w:spacing w:after="240" w:line="240" w:lineRule="auto"/>
        <w:jc w:val="center"/>
        <w:rPr>
          <w:rFonts w:ascii="Book Antiqua" w:hAnsi="Book Antiqua"/>
          <w:b/>
          <w:sz w:val="21"/>
          <w:szCs w:val="21"/>
        </w:rPr>
      </w:pPr>
      <w:r w:rsidRPr="00AD5AD2">
        <w:rPr>
          <w:rFonts w:ascii="Book Antiqua" w:hAnsi="Book Antiqua"/>
          <w:b/>
          <w:sz w:val="21"/>
          <w:szCs w:val="21"/>
        </w:rPr>
        <w:t>(zárszámadás</w:t>
      </w:r>
      <w:r w:rsidR="004C3CC6" w:rsidRPr="00AD5AD2">
        <w:rPr>
          <w:rFonts w:ascii="Book Antiqua" w:hAnsi="Book Antiqua"/>
          <w:b/>
          <w:sz w:val="21"/>
          <w:szCs w:val="21"/>
        </w:rPr>
        <w:t>hoz</w:t>
      </w:r>
      <w:r w:rsidRPr="00AD5AD2">
        <w:rPr>
          <w:rFonts w:ascii="Book Antiqua" w:hAnsi="Book Antiqua"/>
          <w:b/>
          <w:sz w:val="21"/>
          <w:szCs w:val="21"/>
        </w:rPr>
        <w:t xml:space="preserve">) </w:t>
      </w:r>
    </w:p>
    <w:p w:rsidR="004C3CC6" w:rsidRPr="00AD5AD2" w:rsidRDefault="004C3CC6" w:rsidP="00521856">
      <w:pPr>
        <w:pStyle w:val="Szvegtrzs0"/>
        <w:spacing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bookmarkStart w:id="2" w:name="_GoBack"/>
      <w:bookmarkEnd w:id="2"/>
    </w:p>
    <w:p w:rsidR="00EC28FD" w:rsidRPr="00AD5AD2" w:rsidRDefault="00637B4E">
      <w:pPr>
        <w:pStyle w:val="Cmsor1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rPr>
          <w:rFonts w:ascii="Book Antiqua" w:hAnsi="Book Antiqua"/>
          <w:sz w:val="21"/>
          <w:szCs w:val="21"/>
        </w:rPr>
      </w:pPr>
      <w:bookmarkStart w:id="3" w:name="bookmark2"/>
      <w:r w:rsidRPr="00AD5AD2">
        <w:rPr>
          <w:rFonts w:ascii="Book Antiqua" w:hAnsi="Book Antiqua"/>
          <w:sz w:val="21"/>
          <w:szCs w:val="21"/>
        </w:rPr>
        <w:t>Társadalmi hatások</w:t>
      </w:r>
      <w:bookmarkEnd w:id="3"/>
    </w:p>
    <w:p w:rsidR="00EC28FD" w:rsidRPr="00AD5AD2" w:rsidRDefault="00637B4E">
      <w:pPr>
        <w:pStyle w:val="Szvegtrzs1"/>
        <w:shd w:val="clear" w:color="auto" w:fill="auto"/>
        <w:spacing w:after="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Az </w:t>
      </w:r>
      <w:r w:rsidRPr="00AD5AD2">
        <w:rPr>
          <w:rFonts w:ascii="Book Antiqua" w:hAnsi="Book Antiqua"/>
          <w:sz w:val="21"/>
          <w:szCs w:val="21"/>
        </w:rPr>
        <w:t xml:space="preserve">államháztartás információs rendszerét úgy alakították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ki, hogy </w:t>
      </w:r>
      <w:r w:rsidRPr="00AD5AD2">
        <w:rPr>
          <w:rFonts w:ascii="Book Antiqua" w:hAnsi="Book Antiqua"/>
          <w:sz w:val="21"/>
          <w:szCs w:val="21"/>
        </w:rPr>
        <w:t xml:space="preserve">elemzésre, értékelésre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alkalmas </w:t>
      </w:r>
      <w:r w:rsidRPr="00AD5AD2">
        <w:rPr>
          <w:rFonts w:ascii="Book Antiqua" w:hAnsi="Book Antiqua"/>
          <w:sz w:val="21"/>
          <w:szCs w:val="21"/>
        </w:rPr>
        <w:t xml:space="preserve">módon segítse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az </w:t>
      </w:r>
      <w:r w:rsidRPr="00AD5AD2">
        <w:rPr>
          <w:rFonts w:ascii="Book Antiqua" w:hAnsi="Book Antiqua"/>
          <w:sz w:val="21"/>
          <w:szCs w:val="21"/>
        </w:rPr>
        <w:t xml:space="preserve">államháztartási pénzügyi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>folyamatokat.</w:t>
      </w:r>
    </w:p>
    <w:p w:rsidR="00EC28FD" w:rsidRPr="00AD5AD2" w:rsidRDefault="00637B4E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zárszámadás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az </w:t>
      </w:r>
      <w:r w:rsidRPr="00AD5AD2">
        <w:rPr>
          <w:rFonts w:ascii="Book Antiqua" w:hAnsi="Book Antiqua"/>
          <w:sz w:val="21"/>
          <w:szCs w:val="21"/>
        </w:rPr>
        <w:t xml:space="preserve">államháztartás egyensúlyának és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>közpénzekkel való áttekinthető, hatékony, ellenőrizhető gazdálkodás garanciáit biztosítja.</w:t>
      </w:r>
    </w:p>
    <w:p w:rsidR="00EC28FD" w:rsidRPr="00AD5AD2" w:rsidRDefault="00637B4E">
      <w:pPr>
        <w:pStyle w:val="Cmsor1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rPr>
          <w:rFonts w:ascii="Book Antiqua" w:hAnsi="Book Antiqua"/>
          <w:sz w:val="21"/>
          <w:szCs w:val="21"/>
        </w:rPr>
      </w:pPr>
      <w:bookmarkStart w:id="4" w:name="bookmark3"/>
      <w:r w:rsidRPr="00AD5AD2">
        <w:rPr>
          <w:rFonts w:ascii="Book Antiqua" w:hAnsi="Book Antiqua"/>
          <w:sz w:val="21"/>
          <w:szCs w:val="21"/>
        </w:rPr>
        <w:t>Gazdasági, költségvetési hatások</w:t>
      </w:r>
      <w:bookmarkEnd w:id="4"/>
    </w:p>
    <w:p w:rsidR="00EC28FD" w:rsidRPr="00AD5AD2" w:rsidRDefault="00637B4E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rendeletben foglalt </w:t>
      </w:r>
      <w:r w:rsidRPr="00AD5AD2">
        <w:rPr>
          <w:rFonts w:ascii="Book Antiqua" w:hAnsi="Book Antiqua"/>
          <w:sz w:val="21"/>
          <w:szCs w:val="21"/>
        </w:rPr>
        <w:t xml:space="preserve">maradványösszegnek jelentős hatása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lesz az </w:t>
      </w:r>
      <w:r w:rsidRPr="00AD5AD2">
        <w:rPr>
          <w:rFonts w:ascii="Book Antiqua" w:hAnsi="Book Antiqua"/>
          <w:sz w:val="21"/>
          <w:szCs w:val="21"/>
        </w:rPr>
        <w:t xml:space="preserve">önkormányzat gazdasági működésére, költségvetésére, </w:t>
      </w:r>
      <w:r w:rsidR="00170BD5" w:rsidRPr="00AD5AD2">
        <w:rPr>
          <w:rFonts w:ascii="Book Antiqua" w:hAnsi="Book Antiqua"/>
          <w:sz w:val="21"/>
          <w:szCs w:val="21"/>
          <w:lang w:eastAsia="en-US" w:bidi="en-US"/>
        </w:rPr>
        <w:t>mivel a 2024. évi</w:t>
      </w:r>
      <w:r w:rsidRPr="00AD5AD2">
        <w:rPr>
          <w:rFonts w:ascii="Book Antiqua" w:hAnsi="Book Antiqua"/>
          <w:sz w:val="21"/>
          <w:szCs w:val="21"/>
        </w:rPr>
        <w:t xml:space="preserve"> maradvány beépítésre kerül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>a 202</w:t>
      </w:r>
      <w:r w:rsidR="00170BD5" w:rsidRPr="00AD5AD2">
        <w:rPr>
          <w:rFonts w:ascii="Book Antiqua" w:hAnsi="Book Antiqua"/>
          <w:sz w:val="21"/>
          <w:szCs w:val="21"/>
          <w:lang w:eastAsia="en-US" w:bidi="en-US"/>
        </w:rPr>
        <w:t>5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. </w:t>
      </w:r>
      <w:r w:rsidR="00170BD5" w:rsidRPr="00AD5AD2">
        <w:rPr>
          <w:rFonts w:ascii="Book Antiqua" w:hAnsi="Book Antiqua"/>
          <w:sz w:val="21"/>
          <w:szCs w:val="21"/>
        </w:rPr>
        <w:t>évi költségvetés</w:t>
      </w:r>
      <w:r w:rsidRPr="00AD5AD2">
        <w:rPr>
          <w:rFonts w:ascii="Book Antiqua" w:hAnsi="Book Antiqua"/>
          <w:sz w:val="21"/>
          <w:szCs w:val="21"/>
        </w:rPr>
        <w:t>be.</w:t>
      </w:r>
    </w:p>
    <w:p w:rsidR="00EC28FD" w:rsidRPr="00AD5AD2" w:rsidRDefault="00637B4E">
      <w:pPr>
        <w:pStyle w:val="Cmsor1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rPr>
          <w:rFonts w:ascii="Book Antiqua" w:hAnsi="Book Antiqua"/>
          <w:sz w:val="21"/>
          <w:szCs w:val="21"/>
        </w:rPr>
      </w:pPr>
      <w:bookmarkStart w:id="5" w:name="bookmark4"/>
      <w:r w:rsidRPr="00AD5AD2">
        <w:rPr>
          <w:rFonts w:ascii="Book Antiqua" w:hAnsi="Book Antiqua"/>
          <w:sz w:val="21"/>
          <w:szCs w:val="21"/>
        </w:rPr>
        <w:t>Környezeti hatások</w:t>
      </w:r>
      <w:bookmarkEnd w:id="5"/>
    </w:p>
    <w:p w:rsidR="00EC28FD" w:rsidRPr="00AD5AD2" w:rsidRDefault="00637B4E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rendeletben foglaltak </w:t>
      </w:r>
      <w:r w:rsidRPr="00AD5AD2">
        <w:rPr>
          <w:rFonts w:ascii="Book Antiqua" w:hAnsi="Book Antiqua"/>
          <w:sz w:val="21"/>
          <w:szCs w:val="21"/>
        </w:rPr>
        <w:t xml:space="preserve">végrehajtásának környezetre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gyakorolt </w:t>
      </w:r>
      <w:r w:rsidRPr="00AD5AD2">
        <w:rPr>
          <w:rFonts w:ascii="Book Antiqua" w:hAnsi="Book Antiqua"/>
          <w:sz w:val="21"/>
          <w:szCs w:val="21"/>
        </w:rPr>
        <w:t xml:space="preserve">hatásai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>nincsenek.</w:t>
      </w:r>
    </w:p>
    <w:p w:rsidR="00EC28FD" w:rsidRPr="00AD5AD2" w:rsidRDefault="00637B4E">
      <w:pPr>
        <w:pStyle w:val="Cmsor1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rPr>
          <w:rFonts w:ascii="Book Antiqua" w:hAnsi="Book Antiqua"/>
          <w:sz w:val="21"/>
          <w:szCs w:val="21"/>
        </w:rPr>
      </w:pPr>
      <w:bookmarkStart w:id="6" w:name="bookmark5"/>
      <w:r w:rsidRPr="00AD5AD2">
        <w:rPr>
          <w:rFonts w:ascii="Book Antiqua" w:hAnsi="Book Antiqua"/>
          <w:sz w:val="21"/>
          <w:szCs w:val="21"/>
        </w:rPr>
        <w:t>Egészségügyi hatások</w:t>
      </w:r>
      <w:bookmarkEnd w:id="6"/>
    </w:p>
    <w:p w:rsidR="00EC28FD" w:rsidRPr="00AD5AD2" w:rsidRDefault="00637B4E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rendeletben foglaltak </w:t>
      </w:r>
      <w:r w:rsidRPr="00AD5AD2">
        <w:rPr>
          <w:rFonts w:ascii="Book Antiqua" w:hAnsi="Book Antiqua"/>
          <w:sz w:val="21"/>
          <w:szCs w:val="21"/>
        </w:rPr>
        <w:t xml:space="preserve">végrehajtásának egészségügyi hatásai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>nincsenek.</w:t>
      </w:r>
    </w:p>
    <w:p w:rsidR="00EC28FD" w:rsidRPr="00AD5AD2" w:rsidRDefault="00637B4E">
      <w:pPr>
        <w:pStyle w:val="Cmsor1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rPr>
          <w:rFonts w:ascii="Book Antiqua" w:hAnsi="Book Antiqua"/>
          <w:sz w:val="21"/>
          <w:szCs w:val="21"/>
        </w:rPr>
      </w:pPr>
      <w:bookmarkStart w:id="7" w:name="bookmark6"/>
      <w:r w:rsidRPr="00AD5AD2">
        <w:rPr>
          <w:rFonts w:ascii="Book Antiqua" w:hAnsi="Book Antiqua"/>
          <w:sz w:val="21"/>
          <w:szCs w:val="21"/>
        </w:rPr>
        <w:t xml:space="preserve">Adminisztratív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terheket </w:t>
      </w:r>
      <w:r w:rsidRPr="00AD5AD2">
        <w:rPr>
          <w:rFonts w:ascii="Book Antiqua" w:hAnsi="Book Antiqua"/>
          <w:sz w:val="21"/>
          <w:szCs w:val="21"/>
        </w:rPr>
        <w:t>befolyásoló hatások</w:t>
      </w:r>
      <w:bookmarkEnd w:id="7"/>
    </w:p>
    <w:p w:rsidR="00EC28FD" w:rsidRPr="00AD5AD2" w:rsidRDefault="00637B4E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nem jelent </w:t>
      </w:r>
      <w:r w:rsidRPr="00AD5AD2">
        <w:rPr>
          <w:rFonts w:ascii="Book Antiqua" w:hAnsi="Book Antiqua"/>
          <w:sz w:val="21"/>
          <w:szCs w:val="21"/>
        </w:rPr>
        <w:t xml:space="preserve">jelentős többletfeladatot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rendelet </w:t>
      </w:r>
      <w:r w:rsidRPr="00AD5AD2">
        <w:rPr>
          <w:rFonts w:ascii="Book Antiqua" w:hAnsi="Book Antiqua"/>
          <w:sz w:val="21"/>
          <w:szCs w:val="21"/>
        </w:rPr>
        <w:t>alkotása.</w:t>
      </w:r>
    </w:p>
    <w:p w:rsidR="00EC28FD" w:rsidRPr="00AD5AD2" w:rsidRDefault="00637B4E">
      <w:pPr>
        <w:pStyle w:val="Cmsor10"/>
        <w:keepNext/>
        <w:keepLines/>
        <w:numPr>
          <w:ilvl w:val="0"/>
          <w:numId w:val="1"/>
        </w:numPr>
        <w:shd w:val="clear" w:color="auto" w:fill="auto"/>
        <w:tabs>
          <w:tab w:val="left" w:pos="360"/>
        </w:tabs>
        <w:spacing w:line="233" w:lineRule="auto"/>
        <w:rPr>
          <w:rFonts w:ascii="Book Antiqua" w:hAnsi="Book Antiqua"/>
          <w:sz w:val="21"/>
          <w:szCs w:val="21"/>
        </w:rPr>
      </w:pPr>
      <w:bookmarkStart w:id="8" w:name="bookmark7"/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jogszabály megalkotásának szükségessége,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>jogalkotás elmaradásának várható következmények</w:t>
      </w:r>
      <w:bookmarkEnd w:id="8"/>
    </w:p>
    <w:p w:rsidR="00EC28FD" w:rsidRPr="00AD5AD2" w:rsidRDefault="00170BD5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</w:rPr>
        <w:t>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</w:t>
      </w:r>
      <w:r w:rsidRPr="00AD5AD2">
        <w:rPr>
          <w:rFonts w:ascii="Book Antiqua" w:hAnsi="Book Antiqua"/>
          <w:sz w:val="21"/>
          <w:szCs w:val="21"/>
        </w:rPr>
        <w:br/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="00637B4E" w:rsidRPr="00AD5AD2">
        <w:rPr>
          <w:rFonts w:ascii="Book Antiqua" w:hAnsi="Book Antiqua"/>
          <w:sz w:val="21"/>
          <w:szCs w:val="21"/>
        </w:rPr>
        <w:t xml:space="preserve">képviselő-testület </w:t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 xml:space="preserve">az </w:t>
      </w:r>
      <w:r w:rsidR="00637B4E" w:rsidRPr="00AD5AD2">
        <w:rPr>
          <w:rFonts w:ascii="Book Antiqua" w:hAnsi="Book Antiqua"/>
          <w:sz w:val="21"/>
          <w:szCs w:val="21"/>
        </w:rPr>
        <w:t xml:space="preserve">államháztartásról szóló </w:t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 xml:space="preserve">2011. </w:t>
      </w:r>
      <w:r w:rsidR="00637B4E" w:rsidRPr="00AD5AD2">
        <w:rPr>
          <w:rFonts w:ascii="Book Antiqua" w:hAnsi="Book Antiqua"/>
          <w:sz w:val="21"/>
          <w:szCs w:val="21"/>
        </w:rPr>
        <w:t xml:space="preserve">évi </w:t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 xml:space="preserve">CXCV. </w:t>
      </w:r>
      <w:r w:rsidR="00637B4E" w:rsidRPr="00AD5AD2">
        <w:rPr>
          <w:rFonts w:ascii="Book Antiqua" w:hAnsi="Book Antiqua"/>
          <w:sz w:val="21"/>
          <w:szCs w:val="21"/>
        </w:rPr>
        <w:t xml:space="preserve">törvény </w:t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 xml:space="preserve">91.§ (1) </w:t>
      </w:r>
      <w:r w:rsidR="00637B4E" w:rsidRPr="00AD5AD2">
        <w:rPr>
          <w:rFonts w:ascii="Book Antiqua" w:hAnsi="Book Antiqua"/>
          <w:sz w:val="21"/>
          <w:szCs w:val="21"/>
        </w:rPr>
        <w:t xml:space="preserve">bekezdésében meghatározott feladatkörében eljárva </w:t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="00637B4E" w:rsidRPr="00AD5AD2">
        <w:rPr>
          <w:rFonts w:ascii="Book Antiqua" w:hAnsi="Book Antiqua"/>
          <w:sz w:val="21"/>
          <w:szCs w:val="21"/>
        </w:rPr>
        <w:t xml:space="preserve">zárszámadásról </w:t>
      </w:r>
      <w:r w:rsidR="00637B4E" w:rsidRPr="00AD5AD2">
        <w:rPr>
          <w:rFonts w:ascii="Book Antiqua" w:hAnsi="Book Antiqua"/>
          <w:sz w:val="21"/>
          <w:szCs w:val="21"/>
          <w:lang w:eastAsia="en-US" w:bidi="en-US"/>
        </w:rPr>
        <w:t>rendeletet alkot.</w:t>
      </w:r>
    </w:p>
    <w:p w:rsidR="00EC28FD" w:rsidRPr="00AD5AD2" w:rsidRDefault="00637B4E">
      <w:pPr>
        <w:pStyle w:val="Szvegtrzs1"/>
        <w:shd w:val="clear" w:color="auto" w:fill="auto"/>
        <w:spacing w:after="26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kötelezettség elmulasztása esetén törvényességi felügyeleti lefolytatásának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van helye, illetve a helyi </w:t>
      </w:r>
      <w:r w:rsidRPr="00AD5AD2">
        <w:rPr>
          <w:rFonts w:ascii="Book Antiqua" w:hAnsi="Book Antiqua"/>
          <w:sz w:val="21"/>
          <w:szCs w:val="21"/>
        </w:rPr>
        <w:t xml:space="preserve">önkormányzatokért felelős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miniszter a </w:t>
      </w:r>
      <w:r w:rsidRPr="00AD5AD2">
        <w:rPr>
          <w:rFonts w:ascii="Book Antiqua" w:hAnsi="Book Antiqua"/>
          <w:sz w:val="21"/>
          <w:szCs w:val="21"/>
        </w:rPr>
        <w:t xml:space="preserve">kötelezettség teljesítésére meghatározott határidő utolsó napját követő hónap első napjától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mulasztás megszüntetéséig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nettó finanszírozás alapján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helyi </w:t>
      </w:r>
      <w:r w:rsidRPr="00AD5AD2">
        <w:rPr>
          <w:rFonts w:ascii="Book Antiqua" w:hAnsi="Book Antiqua"/>
          <w:sz w:val="21"/>
          <w:szCs w:val="21"/>
        </w:rPr>
        <w:t xml:space="preserve">önkormányzatot megillető támogatás folyósítását felfüggeszti. (Mötv.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111/A.§, </w:t>
      </w:r>
      <w:r w:rsidRPr="00AD5AD2">
        <w:rPr>
          <w:rFonts w:ascii="Book Antiqua" w:hAnsi="Book Antiqua"/>
          <w:sz w:val="21"/>
          <w:szCs w:val="21"/>
        </w:rPr>
        <w:t xml:space="preserve">Áht.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>83.§ (6) bek.)</w:t>
      </w:r>
    </w:p>
    <w:p w:rsidR="00EC28FD" w:rsidRPr="00AD5AD2" w:rsidRDefault="00637B4E">
      <w:pPr>
        <w:pStyle w:val="Cmsor10"/>
        <w:keepNext/>
        <w:keepLines/>
        <w:shd w:val="clear" w:color="auto" w:fill="auto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noProof/>
          <w:sz w:val="21"/>
          <w:szCs w:val="21"/>
          <w:lang w:bidi="ar-SA"/>
        </w:rPr>
        <mc:AlternateContent>
          <mc:Choice Requires="wps">
            <w:drawing>
              <wp:anchor distT="0" distB="0" distL="76200" distR="76200" simplePos="0" relativeHeight="125829378" behindDoc="0" locked="0" layoutInCell="1" allowOverlap="1">
                <wp:simplePos x="0" y="0"/>
                <wp:positionH relativeFrom="page">
                  <wp:posOffset>884555</wp:posOffset>
                </wp:positionH>
                <wp:positionV relativeFrom="paragraph">
                  <wp:posOffset>12700</wp:posOffset>
                </wp:positionV>
                <wp:extent cx="130810" cy="20129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C28FD" w:rsidRDefault="00637B4E">
                            <w:pPr>
                              <w:pStyle w:val="Szvegtrzs1"/>
                              <w:shd w:val="clear" w:color="auto" w:fill="auto"/>
                              <w:spacing w:after="0"/>
                              <w:jc w:val="left"/>
                            </w:pPr>
                            <w:r>
                              <w:rPr>
                                <w:lang w:val="en-US" w:eastAsia="en-US" w:bidi="en-US"/>
                              </w:rPr>
                              <w:t>7.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69.65pt;margin-top:1pt;width:10.3pt;height:15.85pt;z-index:125829378;visibility:visible;mso-wrap-style:square;mso-wrap-distance-left:6pt;mso-wrap-distance-top:0;mso-wrap-distance-right: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" filled="f" stroked="f">
                <v:textbox style="mso-fit-shape-to-text:t" inset="0,0,0,0">
                  <w:txbxContent>
                    <w:p w:rsidR="00EC28FD" w:rsidRDefault="00637B4E">
                      <w:pPr>
                        <w:pStyle w:val="Szvegtrzs1"/>
                        <w:shd w:val="clear" w:color="auto" w:fill="auto"/>
                        <w:spacing w:after="0"/>
                        <w:jc w:val="left"/>
                      </w:pPr>
                      <w:r>
                        <w:rPr>
                          <w:lang w:val="en-US" w:eastAsia="en-US" w:bidi="en-US"/>
                        </w:rPr>
                        <w:t>7.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bookmarkStart w:id="9" w:name="bookmark8"/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jogszabály alkalmazásához szükséges személyi, tárgyi,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szervezeti </w:t>
      </w:r>
      <w:r w:rsidRPr="00AD5AD2">
        <w:rPr>
          <w:rFonts w:ascii="Book Antiqua" w:hAnsi="Book Antiqua"/>
          <w:sz w:val="21"/>
          <w:szCs w:val="21"/>
        </w:rPr>
        <w:t>és pénzügyi feltételek</w:t>
      </w:r>
      <w:bookmarkEnd w:id="9"/>
    </w:p>
    <w:p w:rsidR="00EC28FD" w:rsidRPr="00AD5AD2" w:rsidRDefault="00637B4E">
      <w:pPr>
        <w:pStyle w:val="Szvegtrzs1"/>
        <w:shd w:val="clear" w:color="auto" w:fill="auto"/>
        <w:spacing w:after="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</w:t>
      </w:r>
      <w:r w:rsidRPr="00AD5AD2">
        <w:rPr>
          <w:rFonts w:ascii="Book Antiqua" w:hAnsi="Book Antiqua"/>
          <w:sz w:val="21"/>
          <w:szCs w:val="21"/>
        </w:rPr>
        <w:t xml:space="preserve">jogszabály alkalmazásához szükséges személyi, tárgyi,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szervezeti </w:t>
      </w:r>
      <w:r w:rsidRPr="00AD5AD2">
        <w:rPr>
          <w:rFonts w:ascii="Book Antiqua" w:hAnsi="Book Antiqua"/>
          <w:sz w:val="21"/>
          <w:szCs w:val="21"/>
        </w:rPr>
        <w:t>és pénzügyi feltételek rendelkezésre állnak.</w:t>
      </w:r>
    </w:p>
    <w:p w:rsidR="00EC28FD" w:rsidRPr="00AD5AD2" w:rsidRDefault="00637B4E">
      <w:pPr>
        <w:pStyle w:val="Szvegtrzs1"/>
        <w:shd w:val="clear" w:color="auto" w:fill="auto"/>
        <w:spacing w:after="0"/>
        <w:ind w:left="360"/>
        <w:rPr>
          <w:rFonts w:ascii="Book Antiqua" w:hAnsi="Book Antiqua"/>
          <w:sz w:val="21"/>
          <w:szCs w:val="21"/>
        </w:rPr>
      </w:pP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 rendelet-tervezet </w:t>
      </w:r>
      <w:r w:rsidRPr="00AD5AD2">
        <w:rPr>
          <w:rFonts w:ascii="Book Antiqua" w:hAnsi="Book Antiqua"/>
          <w:sz w:val="21"/>
          <w:szCs w:val="21"/>
        </w:rPr>
        <w:t xml:space="preserve">vonatkozásában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az </w:t>
      </w:r>
      <w:r w:rsidRPr="00AD5AD2">
        <w:rPr>
          <w:rFonts w:ascii="Book Antiqua" w:hAnsi="Book Antiqua"/>
          <w:sz w:val="21"/>
          <w:szCs w:val="21"/>
        </w:rPr>
        <w:t xml:space="preserve">Európai Unió intézményeivel és tagállamaival egyeztetési kötelezettség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nem </w:t>
      </w:r>
      <w:r w:rsidRPr="00AD5AD2">
        <w:rPr>
          <w:rFonts w:ascii="Book Antiqua" w:hAnsi="Book Antiqua"/>
          <w:sz w:val="21"/>
          <w:szCs w:val="21"/>
        </w:rPr>
        <w:t xml:space="preserve">áll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fenn, nem tartozik az </w:t>
      </w:r>
      <w:r w:rsidRPr="00AD5AD2">
        <w:rPr>
          <w:rFonts w:ascii="Book Antiqua" w:hAnsi="Book Antiqua"/>
          <w:sz w:val="21"/>
          <w:szCs w:val="21"/>
        </w:rPr>
        <w:t xml:space="preserve">előzetes bejelentési kötelezettség alá tartozó jogszabályi </w:t>
      </w:r>
      <w:r w:rsidRPr="00AD5AD2">
        <w:rPr>
          <w:rFonts w:ascii="Book Antiqua" w:hAnsi="Book Antiqua"/>
          <w:sz w:val="21"/>
          <w:szCs w:val="21"/>
          <w:lang w:eastAsia="en-US" w:bidi="en-US"/>
        </w:rPr>
        <w:t xml:space="preserve">tervezetek </w:t>
      </w:r>
      <w:r w:rsidRPr="00AD5AD2">
        <w:rPr>
          <w:rFonts w:ascii="Book Antiqua" w:hAnsi="Book Antiqua"/>
          <w:sz w:val="21"/>
          <w:szCs w:val="21"/>
        </w:rPr>
        <w:t>közé.</w:t>
      </w:r>
    </w:p>
    <w:sectPr w:rsidR="00EC28FD" w:rsidRPr="00AD5AD2" w:rsidSect="00521856">
      <w:pgSz w:w="11900" w:h="16840"/>
      <w:pgMar w:top="1134" w:right="1134" w:bottom="1134" w:left="1134" w:header="970" w:footer="97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B97" w:rsidRDefault="00637B4E">
      <w:r>
        <w:separator/>
      </w:r>
    </w:p>
  </w:endnote>
  <w:endnote w:type="continuationSeparator" w:id="0">
    <w:p w:rsidR="009D0B97" w:rsidRDefault="0063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8FD" w:rsidRDefault="00EC28FD"/>
  </w:footnote>
  <w:footnote w:type="continuationSeparator" w:id="0">
    <w:p w:rsidR="00EC28FD" w:rsidRDefault="00EC28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72914"/>
    <w:multiLevelType w:val="multilevel"/>
    <w:tmpl w:val="33B87F52"/>
    <w:lvl w:ilvl="0">
      <w:start w:val="1"/>
      <w:numFmt w:val="decimal"/>
      <w:lvlText w:val="%1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FD"/>
    <w:rsid w:val="00170BD5"/>
    <w:rsid w:val="004C3CC6"/>
    <w:rsid w:val="00521856"/>
    <w:rsid w:val="00637B4E"/>
    <w:rsid w:val="009D0B97"/>
    <w:rsid w:val="00AD5AD2"/>
    <w:rsid w:val="00B05534"/>
    <w:rsid w:val="00C706F9"/>
    <w:rsid w:val="00E214F9"/>
    <w:rsid w:val="00EC28FD"/>
    <w:rsid w:val="00FA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F7DCA-4DB7-4EA8-9208-94D01A16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hu-HU" w:eastAsia="hu-HU" w:bidi="hu-H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Pr>
      <w:color w:val="00000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zvegtrzs">
    <w:name w:val="Szövegtörzs_"/>
    <w:basedOn w:val="Bekezdsalapbettpusa"/>
    <w:link w:val="Szvegtrzs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link w:val="Cmsor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zvegtrzs1">
    <w:name w:val="Szövegtörzs1"/>
    <w:basedOn w:val="Norml"/>
    <w:link w:val="Szvegtrzs"/>
    <w:pPr>
      <w:shd w:val="clear" w:color="auto" w:fill="FFFFFF"/>
      <w:spacing w:after="130"/>
      <w:jc w:val="both"/>
    </w:pPr>
    <w:rPr>
      <w:rFonts w:ascii="Times New Roman" w:eastAsia="Times New Roman" w:hAnsi="Times New Roman" w:cs="Times New Roman"/>
    </w:rPr>
  </w:style>
  <w:style w:type="paragraph" w:customStyle="1" w:styleId="Cmsor10">
    <w:name w:val="Címsor #1"/>
    <w:basedOn w:val="Norml"/>
    <w:link w:val="Cmsor1"/>
    <w:pPr>
      <w:shd w:val="clear" w:color="auto" w:fill="FFFFFF"/>
      <w:spacing w:after="260"/>
      <w:ind w:left="360" w:hanging="360"/>
      <w:outlineLvl w:val="0"/>
    </w:pPr>
    <w:rPr>
      <w:rFonts w:ascii="Times New Roman" w:eastAsia="Times New Roman" w:hAnsi="Times New Roman" w:cs="Times New Roman"/>
      <w:b/>
      <w:bCs/>
    </w:rPr>
  </w:style>
  <w:style w:type="paragraph" w:styleId="Szvegtrzs0">
    <w:name w:val="Body Text"/>
    <w:basedOn w:val="Norml"/>
    <w:link w:val="SzvegtrzsChar"/>
    <w:rsid w:val="00170BD5"/>
    <w:pPr>
      <w:widowControl/>
      <w:suppressAutoHyphens/>
      <w:spacing w:after="140" w:line="288" w:lineRule="auto"/>
    </w:pPr>
    <w:rPr>
      <w:rFonts w:ascii="Times New Roman" w:eastAsia="Noto Sans CJK SC Regular" w:hAnsi="Times New Roman" w:cs="FreeSans"/>
      <w:color w:val="auto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0"/>
    <w:rsid w:val="00170BD5"/>
    <w:rPr>
      <w:rFonts w:ascii="Times New Roman" w:eastAsia="Noto Sans CJK SC Regular" w:hAnsi="Times New Roman" w:cs="FreeSans"/>
      <w:kern w:val="2"/>
      <w:lang w:eastAsia="zh-CN" w:bidi="hi-IN"/>
    </w:rPr>
  </w:style>
  <w:style w:type="character" w:styleId="Hiperhivatkozs">
    <w:name w:val="Hyperlink"/>
    <w:basedOn w:val="Bekezdsalapbettpusa"/>
    <w:uiPriority w:val="99"/>
    <w:semiHidden/>
    <w:unhideWhenUsed/>
    <w:rsid w:val="00170B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titkarsag5 dfv</dc:creator>
  <cp:keywords/>
  <cp:lastModifiedBy>Dr. Molnár Zsuzsanna</cp:lastModifiedBy>
  <cp:revision>7</cp:revision>
  <dcterms:created xsi:type="dcterms:W3CDTF">2025-04-03T06:42:00Z</dcterms:created>
  <dcterms:modified xsi:type="dcterms:W3CDTF">2025-04-03T06:50:00Z</dcterms:modified>
</cp:coreProperties>
</file>